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B3099E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b/>
                <w:noProof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B3099E" w:rsidRDefault="00AB28AA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b/>
                <w:noProof/>
                <w:sz w:val="20"/>
                <w:szCs w:val="20"/>
                <w:lang w:val="en-GB"/>
              </w:rPr>
              <w:t>HOTEL INDUSTRY INVESTMENTS</w:t>
            </w:r>
          </w:p>
        </w:tc>
      </w:tr>
      <w:tr w:rsidR="00FA5EBA" w:rsidRPr="00B3099E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5EBA" w:rsidRPr="00B3099E" w:rsidRDefault="00FA5EBA" w:rsidP="00E82EA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rStyle w:val="Strong"/>
                <w:rFonts w:ascii="Times New Roman" w:hAnsi="Times New Roman"/>
                <w:b w:val="0"/>
                <w:noProof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A5EBA" w:rsidRPr="00B3099E" w:rsidRDefault="00FA5EBA" w:rsidP="00EF7321">
            <w:pPr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EUTD01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5EBA" w:rsidRPr="00B3099E" w:rsidRDefault="00FA5EBA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A5EBA" w:rsidRPr="00B3099E" w:rsidRDefault="00FA5EBA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7868FB" w:rsidRPr="00B3099E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B3099E" w:rsidRDefault="00CD1D85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Prof. MIRA KRNETA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B3099E" w:rsidRDefault="00FA5EBA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5</w:t>
            </w:r>
          </w:p>
        </w:tc>
      </w:tr>
      <w:tr w:rsidR="007868FB" w:rsidRPr="00B3099E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B3099E" w:rsidRDefault="00FA5EBA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---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B3099E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B3099E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B3099E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F</w:t>
            </w:r>
          </w:p>
        </w:tc>
      </w:tr>
      <w:tr w:rsidR="007868FB" w:rsidRPr="00B3099E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B3099E" w:rsidRDefault="00FA5EBA" w:rsidP="00E82EA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B3099E" w:rsidRDefault="00FA5EBA" w:rsidP="00E82EA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</w:tr>
      <w:tr w:rsidR="007868FB" w:rsidRPr="00B3099E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B3099E" w:rsidRDefault="00AB28AA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Non obligatory.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B3099E" w:rsidRDefault="00FA5EBA" w:rsidP="00E82EA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---</w:t>
            </w:r>
          </w:p>
        </w:tc>
      </w:tr>
      <w:tr w:rsidR="007868FB" w:rsidRPr="00B3099E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b/>
                <w:noProof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B3099E" w:rsidTr="00AB28A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AB28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Student will:  (1) gain comprehensive insight into a set of theoretical knowledge related to the content and the way of investment planning, and the investment planning basic assumptions; (2) understand and acquire practical knowledge and skills relevant to the identification, preparation and definition of an investment project, market analysis, technical-technological and economic-financial sustainability of the project, risk analysis and project susceptibility.</w:t>
            </w:r>
          </w:p>
          <w:p w:rsidR="007868FB" w:rsidRPr="00B3099E" w:rsidRDefault="007868FB" w:rsidP="00AB28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</w:tr>
      <w:tr w:rsidR="007868FB" w:rsidRPr="00B3099E" w:rsidTr="00AB28A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B3099E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B3099E" w:rsidRDefault="00AB28AA" w:rsidP="00AB28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As indicated in the Statute of the Faculty of Economics, Business and Tourism, University of Split.</w:t>
            </w:r>
          </w:p>
        </w:tc>
      </w:tr>
      <w:tr w:rsidR="00AB28AA" w:rsidRPr="00B3099E" w:rsidTr="00AB28A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AB28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Student will be able to:</w:t>
            </w:r>
          </w:p>
          <w:p w:rsidR="00AB28AA" w:rsidRPr="00B3099E" w:rsidRDefault="00AB28AA" w:rsidP="00AB28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1. Develop and evaluate the investment project sustainability in the tourism and hotel industry.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br/>
              <w:t>2. Formulate the basic elements of an investment project business model.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br/>
              <w:t>3. Develop, independently and / or team work, the process of analyzing various aspects of an investment project sustainability assessment.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br/>
              <w:t>4. Identify possible sources of an investment project funding and assess the costs associated with the particular form of financing.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br/>
              <w:t>5. Assess the risks associated with the investment project and analyze the susceptibility of the project according to the identified risks.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br/>
              <w:t>6. Assess individual aspects of the sustainability of the investment project, compile project sustainability assessment in the form of a written document, and propose an investment project.</w:t>
            </w:r>
          </w:p>
          <w:p w:rsidR="00AB28AA" w:rsidRPr="00B3099E" w:rsidRDefault="00AB28AA" w:rsidP="00AB28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</w:tr>
      <w:tr w:rsidR="00AB28AA" w:rsidRPr="00B3099E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52"/>
              <w:gridCol w:w="2534"/>
              <w:gridCol w:w="712"/>
              <w:gridCol w:w="2833"/>
              <w:gridCol w:w="697"/>
            </w:tblGrid>
            <w:tr w:rsidR="00AB28AA" w:rsidRPr="00B3099E" w:rsidTr="00696476">
              <w:trPr>
                <w:cantSplit/>
              </w:trPr>
              <w:tc>
                <w:tcPr>
                  <w:tcW w:w="439" w:type="pct"/>
                  <w:vMerge w:val="restart"/>
                  <w:shd w:val="clear" w:color="auto" w:fill="auto"/>
                  <w:textDirection w:val="btLr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Week</w:t>
                  </w:r>
                </w:p>
              </w:tc>
              <w:tc>
                <w:tcPr>
                  <w:tcW w:w="2185" w:type="pct"/>
                  <w:gridSpan w:val="2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Lectures</w:t>
                  </w:r>
                </w:p>
              </w:tc>
              <w:tc>
                <w:tcPr>
                  <w:tcW w:w="2376" w:type="pct"/>
                  <w:gridSpan w:val="2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Exercises:</w:t>
                  </w:r>
                </w:p>
              </w:tc>
            </w:tr>
            <w:tr w:rsidR="00AB28AA" w:rsidRPr="00B3099E" w:rsidTr="00696476">
              <w:trPr>
                <w:cantSplit/>
                <w:trHeight w:val="383"/>
              </w:trPr>
              <w:tc>
                <w:tcPr>
                  <w:tcW w:w="439" w:type="pct"/>
                  <w:vMerge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AB28AA" w:rsidRPr="00B3099E" w:rsidTr="00696476">
              <w:trPr>
                <w:cantSplit/>
                <w:trHeight w:val="602"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color w:val="FF0000"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Lecture's objectives, content and methods of work.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Exercise's objective, content and methods of wor.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B3099E" w:rsidP="00B3099E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General features of a t</w:t>
                  </w:r>
                  <w:r w:rsidR="005356CB"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ourism and hotel industry.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5356CB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Business opportunity identification. 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3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5356CB" w:rsidP="00F518A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Tourism and hotel industry and investments.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5356CB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Main assumptions of the investment project in the tourism and hotel industry. 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lastRenderedPageBreak/>
                    <w:t>4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5356CB" w:rsidP="00F518A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 xml:space="preserve">An application Business model concept in the </w:t>
                  </w:r>
                  <w:r w:rsidR="007D7D1C"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tourism and hotel industry.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7D7D1C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bCs/>
                      <w:noProof/>
                      <w:sz w:val="18"/>
                      <w:szCs w:val="18"/>
                      <w:lang w:val="en-GB"/>
                    </w:rPr>
                    <w:t xml:space="preserve">Determinig the content of a investment project business model. </w:t>
                  </w: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  <w:trHeight w:val="1223"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7D7D1C" w:rsidP="00F518A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 xml:space="preserve">An investment project's scope and content. 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7D7D1C" w:rsidP="007D7D1C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Defining the investment project, project team members, and the responsibility of a team member for each part of the investment project. 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6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7D7D1C" w:rsidP="00F518A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Market analysis and investment planning.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7D7D1C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The investment project's mnarket analysis. 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7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7D7D1C" w:rsidP="00F518A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Market analysis methods. Assessment the hotel's sector market share.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7D7D1C" w:rsidP="007D7D1C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Student's presentations and discusion of the investment project market analysis.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 xml:space="preserve">8. 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7D7D1C" w:rsidP="007D7D1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 xml:space="preserve">An investment project's technical-technological analysis. 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696476" w:rsidP="00696476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 xml:space="preserve">The investment project's technical-technological analysis. </w:t>
                  </w: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696476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696476" w:rsidRPr="00B3099E" w:rsidRDefault="00696476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9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696476" w:rsidRPr="00B3099E" w:rsidRDefault="00696476" w:rsidP="00696476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An investment project's economic analysis.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696476" w:rsidRPr="00B3099E" w:rsidRDefault="00696476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696476" w:rsidRPr="00B3099E" w:rsidRDefault="00696476" w:rsidP="00696476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 xml:space="preserve">The investment project's economic analysis. </w:t>
                  </w: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696476" w:rsidRPr="00B3099E" w:rsidRDefault="00696476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10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696476" w:rsidP="00F518A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A source of financing investment in tourism and hotel industri – main features.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696476" w:rsidP="00696476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Determinin of the investment project's financing sources. Financing costs assessmet. 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11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696476" w:rsidP="00F518A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An investment project's financial analysis.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696476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The investment project's financial projections. 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12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696476" w:rsidP="0041374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Investment's sustainability assessment</w:t>
                  </w:r>
                  <w:r w:rsidR="00413743"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 xml:space="preserve"> methods</w:t>
                  </w: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413743" w:rsidP="00413743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The investment project's feasibility assessment. 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13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413743" w:rsidP="00F518A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Risk management and hotel's investment.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413743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The investment project's risk assessment. Student's presentation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14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413743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 w:eastAsia="hr-HR"/>
                    </w:rPr>
                    <w:t>Sensitivity analysis and hotel's investment.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413743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 xml:space="preserve">The investment project's sensitivity analysis related to changing of the project's assumptions. 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B28AA" w:rsidRPr="00B3099E" w:rsidTr="00696476">
              <w:trPr>
                <w:cantSplit/>
              </w:trPr>
              <w:tc>
                <w:tcPr>
                  <w:tcW w:w="43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15</w:t>
                  </w:r>
                </w:p>
              </w:tc>
              <w:tc>
                <w:tcPr>
                  <w:tcW w:w="1706" w:type="pct"/>
                  <w:shd w:val="clear" w:color="auto" w:fill="auto"/>
                  <w:vAlign w:val="center"/>
                </w:tcPr>
                <w:p w:rsidR="00AB28AA" w:rsidRPr="00B3099E" w:rsidRDefault="00413743" w:rsidP="00F518AF">
                  <w:pPr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Conclusive remarks.</w:t>
                  </w:r>
                </w:p>
              </w:tc>
              <w:tc>
                <w:tcPr>
                  <w:tcW w:w="47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907" w:type="pct"/>
                  <w:shd w:val="clear" w:color="auto" w:fill="auto"/>
                  <w:vAlign w:val="center"/>
                </w:tcPr>
                <w:p w:rsidR="00AB28AA" w:rsidRPr="00B3099E" w:rsidRDefault="00413743" w:rsidP="00F518AF">
                  <w:pPr>
                    <w:rPr>
                      <w:rFonts w:ascii="Times New Roman" w:hAnsi="Times New Roman"/>
                      <w:noProof/>
                      <w:color w:val="FF0000"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Student's presentation investment project's results and discussion on the topic.</w:t>
                  </w:r>
                </w:p>
              </w:tc>
              <w:tc>
                <w:tcPr>
                  <w:tcW w:w="469" w:type="pct"/>
                  <w:shd w:val="clear" w:color="auto" w:fill="auto"/>
                  <w:vAlign w:val="center"/>
                </w:tcPr>
                <w:p w:rsidR="00AB28AA" w:rsidRPr="00B3099E" w:rsidRDefault="00AB28AA" w:rsidP="00F518AF">
                  <w:pPr>
                    <w:jc w:val="center"/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</w:pPr>
                  <w:r w:rsidRPr="00B3099E">
                    <w:rPr>
                      <w:rFonts w:ascii="Times New Roman" w:hAnsi="Times New Roman"/>
                      <w:noProof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:rsidR="00AB28AA" w:rsidRPr="00B3099E" w:rsidRDefault="00AB28AA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  <w:p w:rsidR="00413743" w:rsidRPr="00B3099E" w:rsidRDefault="00413743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  <w:p w:rsidR="00413743" w:rsidRPr="00B3099E" w:rsidRDefault="00413743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  <w:p w:rsidR="00AB28AA" w:rsidRPr="00B3099E" w:rsidRDefault="00AB28AA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</w:tr>
      <w:tr w:rsidR="00AB28AA" w:rsidRPr="00B3099E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413743">
            <w:pPr>
              <w:pStyle w:val="FieldText"/>
              <w:shd w:val="clear" w:color="auto" w:fill="D9D9D9" w:themeFill="background1" w:themeFillShade="D9"/>
              <w:rPr>
                <w:noProof/>
                <w:sz w:val="20"/>
                <w:szCs w:val="20"/>
                <w:lang w:val="en-GB"/>
              </w:rPr>
            </w:pPr>
            <w:r w:rsidRPr="00B3099E">
              <w:rPr>
                <w:rFonts w:eastAsia="MS Gothic" w:hAnsi="MS Gothic"/>
                <w:noProof/>
                <w:sz w:val="20"/>
                <w:szCs w:val="20"/>
                <w:lang w:val="en-GB"/>
              </w:rPr>
              <w:t>☐</w:t>
            </w:r>
            <w:r w:rsidRPr="00B3099E">
              <w:rPr>
                <w:noProof/>
                <w:sz w:val="20"/>
                <w:szCs w:val="20"/>
                <w:lang w:val="en-GB"/>
              </w:rPr>
              <w:t xml:space="preserve"> lectures</w:t>
            </w:r>
          </w:p>
          <w:p w:rsidR="00AB28AA" w:rsidRPr="00B3099E" w:rsidRDefault="00AB28AA" w:rsidP="00413743">
            <w:pPr>
              <w:pStyle w:val="FieldText"/>
              <w:shd w:val="clear" w:color="auto" w:fill="D9D9D9" w:themeFill="background1" w:themeFillShade="D9"/>
              <w:rPr>
                <w:noProof/>
                <w:sz w:val="20"/>
                <w:szCs w:val="20"/>
                <w:lang w:val="en-GB"/>
              </w:rPr>
            </w:pPr>
            <w:r w:rsidRPr="00B3099E">
              <w:rPr>
                <w:rFonts w:eastAsia="MS Gothic" w:hAnsi="MS Gothic"/>
                <w:noProof/>
                <w:sz w:val="20"/>
                <w:szCs w:val="20"/>
                <w:lang w:val="en-GB"/>
              </w:rPr>
              <w:t>☐</w:t>
            </w:r>
            <w:r w:rsidRPr="00B3099E">
              <w:rPr>
                <w:noProof/>
                <w:sz w:val="20"/>
                <w:szCs w:val="20"/>
                <w:lang w:val="en-GB"/>
              </w:rPr>
              <w:t xml:space="preserve"> seminars and workshops</w:t>
            </w:r>
          </w:p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rFonts w:eastAsia="MS Gothic" w:hAnsi="MS Gothic"/>
                <w:b w:val="0"/>
                <w:noProof/>
                <w:sz w:val="20"/>
                <w:szCs w:val="20"/>
                <w:lang w:val="en-GB"/>
              </w:rPr>
              <w:t>☐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t xml:space="preserve"> exercises  </w:t>
            </w:r>
          </w:p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rFonts w:eastAsia="MS Gothic" w:hAnsi="MS Gothic"/>
                <w:b w:val="0"/>
                <w:noProof/>
                <w:sz w:val="20"/>
                <w:szCs w:val="20"/>
                <w:lang w:val="en-GB"/>
              </w:rPr>
              <w:t>☐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t xml:space="preserve"> </w:t>
            </w:r>
            <w:r w:rsidRPr="00B3099E">
              <w:rPr>
                <w:b w:val="0"/>
                <w:i/>
                <w:noProof/>
                <w:sz w:val="20"/>
                <w:szCs w:val="20"/>
                <w:lang w:val="en-GB"/>
              </w:rPr>
              <w:t>on line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t xml:space="preserve"> in entirety</w:t>
            </w:r>
          </w:p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rFonts w:eastAsia="MS Gothic" w:hAnsi="MS Gothic"/>
                <w:b w:val="0"/>
                <w:noProof/>
                <w:sz w:val="20"/>
                <w:szCs w:val="20"/>
                <w:lang w:val="en-GB"/>
              </w:rPr>
              <w:t>☐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t xml:space="preserve"> partial e-learning</w:t>
            </w:r>
          </w:p>
          <w:p w:rsidR="00AB28AA" w:rsidRPr="00B3099E" w:rsidRDefault="00AB28AA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eastAsia="MS Gothic" w:hAnsi="MS Gothic"/>
                <w:b/>
                <w:noProof/>
                <w:sz w:val="20"/>
                <w:szCs w:val="20"/>
                <w:shd w:val="clear" w:color="auto" w:fill="D9D9D9" w:themeFill="background1" w:themeFillShade="D9"/>
                <w:lang w:val="en-GB"/>
              </w:rPr>
              <w:t>☐</w:t>
            </w:r>
            <w:r w:rsidRPr="00B3099E">
              <w:rPr>
                <w:rFonts w:ascii="Times New Roman" w:hAnsi="Times New Roman"/>
                <w:b/>
                <w:noProof/>
                <w:sz w:val="20"/>
                <w:szCs w:val="20"/>
                <w:shd w:val="clear" w:color="auto" w:fill="D9D9D9" w:themeFill="background1" w:themeFillShade="D9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413743">
            <w:pPr>
              <w:pStyle w:val="FieldText"/>
              <w:shd w:val="clear" w:color="auto" w:fill="D9D9D9" w:themeFill="background1" w:themeFillShade="D9"/>
              <w:rPr>
                <w:noProof/>
                <w:sz w:val="20"/>
                <w:szCs w:val="20"/>
                <w:lang w:val="en-GB"/>
              </w:rPr>
            </w:pPr>
            <w:r w:rsidRPr="00B3099E">
              <w:rPr>
                <w:rFonts w:eastAsia="MS Gothic" w:hAnsi="MS Gothic"/>
                <w:noProof/>
                <w:sz w:val="20"/>
                <w:szCs w:val="20"/>
                <w:lang w:val="en-GB"/>
              </w:rPr>
              <w:t>☐</w:t>
            </w:r>
            <w:r w:rsidRPr="00B3099E">
              <w:rPr>
                <w:noProof/>
                <w:sz w:val="20"/>
                <w:szCs w:val="20"/>
                <w:lang w:val="en-GB"/>
              </w:rPr>
              <w:t xml:space="preserve"> independent assignments</w:t>
            </w:r>
          </w:p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rFonts w:eastAsia="MS Gothic" w:hAnsi="MS Gothic"/>
                <w:b w:val="0"/>
                <w:noProof/>
                <w:sz w:val="20"/>
                <w:szCs w:val="20"/>
                <w:lang w:val="en-GB"/>
              </w:rPr>
              <w:t>☐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t xml:space="preserve"> multimedia </w:t>
            </w:r>
          </w:p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rFonts w:eastAsia="MS Gothic" w:hAnsi="MS Gothic"/>
                <w:b w:val="0"/>
                <w:noProof/>
                <w:sz w:val="20"/>
                <w:szCs w:val="20"/>
                <w:lang w:val="en-GB"/>
              </w:rPr>
              <w:t>☐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t xml:space="preserve"> laboratory</w:t>
            </w:r>
          </w:p>
          <w:p w:rsidR="00AB28AA" w:rsidRPr="00B3099E" w:rsidRDefault="00AB28AA" w:rsidP="00413743">
            <w:pPr>
              <w:pStyle w:val="FieldText"/>
              <w:shd w:val="clear" w:color="auto" w:fill="D9D9D9" w:themeFill="background1" w:themeFillShade="D9"/>
              <w:rPr>
                <w:noProof/>
                <w:sz w:val="20"/>
                <w:szCs w:val="20"/>
                <w:lang w:val="en-GB"/>
              </w:rPr>
            </w:pPr>
            <w:r w:rsidRPr="00B3099E">
              <w:rPr>
                <w:rFonts w:eastAsia="MS Gothic" w:hAnsi="MS Gothic"/>
                <w:b w:val="0"/>
                <w:noProof/>
                <w:sz w:val="20"/>
                <w:szCs w:val="20"/>
                <w:lang w:val="en-GB"/>
              </w:rPr>
              <w:t>☐</w:t>
            </w:r>
            <w:r w:rsidRPr="00B3099E">
              <w:rPr>
                <w:noProof/>
                <w:sz w:val="20"/>
                <w:szCs w:val="20"/>
                <w:lang w:val="en-GB"/>
              </w:rPr>
              <w:t xml:space="preserve"> work with mentor</w:t>
            </w:r>
          </w:p>
          <w:p w:rsidR="00AB28AA" w:rsidRPr="00B3099E" w:rsidRDefault="00AB28AA" w:rsidP="0041374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eastAsia="MS Gothic" w:hAnsi="MS Gothic"/>
                <w:b/>
                <w:noProof/>
                <w:sz w:val="20"/>
                <w:szCs w:val="20"/>
                <w:shd w:val="clear" w:color="auto" w:fill="D9D9D9" w:themeFill="background1" w:themeFillShade="D9"/>
                <w:lang w:val="en-GB"/>
              </w:rPr>
              <w:t>☐</w:t>
            </w:r>
            <w:r w:rsidRPr="00B3099E">
              <w:rPr>
                <w:rFonts w:ascii="Times New Roman" w:hAnsi="Times New Roman"/>
                <w:b/>
                <w:noProof/>
                <w:sz w:val="20"/>
                <w:szCs w:val="20"/>
                <w:shd w:val="clear" w:color="auto" w:fill="D9D9D9" w:themeFill="background1" w:themeFillShade="D9"/>
                <w:lang w:val="en-GB"/>
              </w:rPr>
              <w:t xml:space="preserve"> </w:t>
            </w:r>
            <w:r w:rsidR="00413743" w:rsidRPr="00B3099E">
              <w:rPr>
                <w:rFonts w:ascii="Times New Roman" w:hAnsi="Times New Roman"/>
                <w:b/>
                <w:noProof/>
                <w:sz w:val="20"/>
                <w:szCs w:val="20"/>
                <w:shd w:val="clear" w:color="auto" w:fill="D9D9D9" w:themeFill="background1" w:themeFillShade="D9"/>
                <w:lang w:val="en-GB"/>
              </w:rPr>
              <w:t>guests from business (other)</w:t>
            </w:r>
            <w:r w:rsidRPr="00B3099E">
              <w:rPr>
                <w:rFonts w:ascii="Times New Roman" w:hAnsi="Times New Roman"/>
                <w:b/>
                <w:noProof/>
                <w:sz w:val="20"/>
                <w:szCs w:val="20"/>
                <w:shd w:val="clear" w:color="auto" w:fill="D9D9D9" w:themeFill="background1" w:themeFillShade="D9"/>
                <w:lang w:val="en-GB"/>
              </w:rPr>
              <w:t xml:space="preserve"> </w:t>
            </w:r>
            <w:r w:rsidRPr="00B3099E">
              <w:rPr>
                <w:rFonts w:ascii="Times New Roman" w:hAnsi="Times New Roman"/>
                <w:b/>
                <w:noProof/>
                <w:sz w:val="20"/>
                <w:szCs w:val="20"/>
                <w:bdr w:val="single" w:sz="12" w:space="0" w:color="auto"/>
                <w:shd w:val="clear" w:color="auto" w:fill="D9D9D9" w:themeFill="background1" w:themeFillShade="D9"/>
                <w:lang w:val="en-GB"/>
              </w:rPr>
              <w:t xml:space="preserve"> </w:t>
            </w:r>
          </w:p>
        </w:tc>
      </w:tr>
      <w:tr w:rsidR="00AB28AA" w:rsidRPr="00B3099E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</w:p>
        </w:tc>
      </w:tr>
      <w:tr w:rsidR="00AB28AA" w:rsidRPr="00B3099E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Student</w:t>
            </w:r>
            <w:r w:rsidRPr="00B3099E">
              <w:rPr>
                <w:rStyle w:val="CommentReference"/>
                <w:rFonts w:ascii="Times New Roman" w:hAnsi="Times New Roman"/>
                <w:noProof/>
                <w:lang w:val="en-GB"/>
              </w:rPr>
              <w:t xml:space="preserve"> </w:t>
            </w: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6653" w:rsidRDefault="00556653" w:rsidP="005E56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  <w:p w:rsidR="00AB28AA" w:rsidRDefault="008C3A80" w:rsidP="005E56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Students must attend a minimum of 70% of the totl number of lecturing hours; 35% for the part time students and at least 60% of the total number of the two writen tests (or independent work). Also, students are obliged to write</w:t>
            </w:r>
            <w:r w:rsidR="00556653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 xml:space="preserve"> the investment project and present the results of project with use of PPT presentation.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:rsidR="008C3A80" w:rsidRPr="00B3099E" w:rsidRDefault="008C3A80" w:rsidP="005E56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  <w:p w:rsidR="005E564C" w:rsidRPr="00B3099E" w:rsidRDefault="005E564C" w:rsidP="005E56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AB28AA" w:rsidRPr="00B3099E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B3099E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B3099E">
              <w:rPr>
                <w:rStyle w:val="CommentReference"/>
                <w:rFonts w:ascii="Times New Roman" w:hAnsi="Times New Roman"/>
                <w:noProof/>
                <w:lang w:val="en-GB"/>
              </w:rPr>
              <w:t xml:space="preserve"> </w:t>
            </w:r>
            <w:r w:rsidRPr="00B3099E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413743" w:rsidP="00E82EA3">
            <w:pPr>
              <w:pStyle w:val="FieldText"/>
              <w:rPr>
                <w:noProof/>
                <w:sz w:val="20"/>
                <w:szCs w:val="20"/>
                <w:lang w:val="en-GB"/>
              </w:rPr>
            </w:pPr>
            <w:r w:rsidRPr="00B3099E">
              <w:rPr>
                <w:noProof/>
                <w:sz w:val="20"/>
                <w:szCs w:val="20"/>
                <w:lang w:val="en-GB"/>
              </w:rPr>
              <w:t>0,5 ESTS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pStyle w:val="FieldText"/>
              <w:rPr>
                <w:b w:val="0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AB28AA" w:rsidRPr="00B3099E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pStyle w:val="FieldText"/>
              <w:rPr>
                <w:b w:val="0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end"/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 xml:space="preserve"> </w:t>
            </w:r>
            <w:r w:rsidR="00AB28AA" w:rsidRPr="00B3099E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pStyle w:val="FieldText"/>
              <w:rPr>
                <w:b w:val="0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AB28AA" w:rsidRPr="00B3099E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pStyle w:val="FieldText"/>
              <w:rPr>
                <w:b w:val="0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end"/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 xml:space="preserve"> </w:t>
            </w:r>
            <w:r w:rsidR="00AB28AA" w:rsidRPr="00B3099E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pStyle w:val="FieldText"/>
              <w:rPr>
                <w:b w:val="0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b w:val="0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AB28AA" w:rsidRPr="00B3099E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B28AA" w:rsidRPr="00B3099E" w:rsidRDefault="005E564C" w:rsidP="00E82EA3">
            <w:pPr>
              <w:pStyle w:val="FieldText"/>
              <w:rPr>
                <w:noProof/>
                <w:sz w:val="20"/>
                <w:szCs w:val="20"/>
                <w:lang w:val="en-GB"/>
              </w:rPr>
            </w:pPr>
            <w:r w:rsidRPr="00B3099E">
              <w:rPr>
                <w:noProof/>
                <w:sz w:val="20"/>
                <w:szCs w:val="20"/>
                <w:lang w:val="en-GB"/>
              </w:rPr>
              <w:t>2 ESTS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pStyle w:val="FieldText"/>
              <w:rPr>
                <w:b w:val="0"/>
                <w:noProof/>
                <w:sz w:val="20"/>
                <w:szCs w:val="20"/>
                <w:lang w:val="en-GB"/>
              </w:rPr>
            </w:pPr>
            <w:r w:rsidRPr="00B3099E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end"/>
            </w:r>
            <w:r w:rsidR="00AB28AA"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AB28AA" w:rsidRPr="00B3099E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highlight w:val="yellow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highlight w:val="yellow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5E564C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highlight w:val="yellow"/>
                <w:lang w:val="en-GB"/>
              </w:rPr>
            </w:pPr>
            <w:r w:rsidRPr="00B3099E">
              <w:rPr>
                <w:rFonts w:ascii="Times New Roman" w:hAnsi="Times New Roman"/>
                <w:b/>
                <w:noProof/>
                <w:sz w:val="20"/>
                <w:szCs w:val="20"/>
                <w:lang w:val="en-GB"/>
              </w:rPr>
              <w:t>2,5 ECTS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end"/>
            </w:r>
            <w:r w:rsidR="00AB28AA"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28AA" w:rsidRPr="00B3099E" w:rsidRDefault="002358C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instrText xml:space="preserve"> FORMTEXT </w:instrTex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separate"/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AB28AA"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AB28AA" w:rsidRPr="00B3099E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B28AA" w:rsidRPr="00B3099E" w:rsidRDefault="005E564C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Throughout the semester, student’s presence on the lectures as well as their activities will be regular registered.</w:t>
            </w:r>
          </w:p>
          <w:p w:rsidR="00556653" w:rsidRDefault="00556653" w:rsidP="00B309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  <w:p w:rsidR="00556653" w:rsidRDefault="00CF3E8F" w:rsidP="00B309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The student can pass the exam in a way that: (1) passes the first and second </w:t>
            </w:r>
            <w:r w:rsid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tests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 with at least 60% points; and (2) </w:t>
            </w:r>
            <w:r w:rsid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drawing up appropriate investment project’s chapters, 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 including the project</w:t>
            </w:r>
            <w:r w:rsid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’s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 financial model and PPT presentation of the main project results.</w:t>
            </w:r>
          </w:p>
          <w:p w:rsidR="00556653" w:rsidRDefault="00556653" w:rsidP="00B309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  <w:p w:rsidR="00556653" w:rsidRPr="00556653" w:rsidRDefault="00556653" w:rsidP="0055665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The maximum number of points for the project is 50. Each of the two </w:t>
            </w:r>
            <w:r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tests</w:t>
            </w:r>
            <w:r w:rsidRP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 can have a maximum of 20 </w:t>
            </w:r>
            <w:r w:rsidR="001562C7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points</w:t>
            </w:r>
            <w:r w:rsidRP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. The student can earn up to 5 points for the preparation and presentation of project results. Finally, a maximum of 5 points can be achieved for activity during the semester.</w:t>
            </w:r>
          </w:p>
          <w:p w:rsidR="00556653" w:rsidRPr="00556653" w:rsidRDefault="00556653" w:rsidP="0055665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Grading scale</w:t>
            </w:r>
            <w:r w:rsidRP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 is: 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(1) less than 54 points = fail; (2) 55 to 65 points = sufficient, (3) 66 to 76 points = good, (4) 77 to 89 points = very good, and (5) 90 to 100 points = excellent.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br/>
            </w:r>
          </w:p>
          <w:p w:rsidR="00556653" w:rsidRPr="00556653" w:rsidRDefault="00556653" w:rsidP="0055665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Students may, except t</w:t>
            </w:r>
            <w:bookmarkStart w:id="0" w:name="_GoBack"/>
            <w:bookmarkEnd w:id="0"/>
            <w:r w:rsidRP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hrough colloquia, designing and presenting a project, score through a written exam during the exam period.</w:t>
            </w:r>
          </w:p>
          <w:p w:rsidR="00556653" w:rsidRDefault="00556653" w:rsidP="0055665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556653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If the student is not satisfied with the number of points earned on the written examination, he / she has the opportunity to speak, which is obligatory to announce the teachers at least 24 hours after the results of the exam.</w:t>
            </w:r>
          </w:p>
          <w:p w:rsidR="00B3099E" w:rsidRPr="00B3099E" w:rsidRDefault="00B3099E" w:rsidP="00B309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</w:tr>
      <w:tr w:rsidR="00AB28AA" w:rsidRPr="00B3099E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B3099E" w:rsidRPr="00B3099E" w:rsidTr="00B3099E">
        <w:trPr>
          <w:trHeight w:val="86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 w:eastAsia="hr-HR"/>
              </w:rPr>
              <w:t xml:space="preserve">Rushmore, S., Ciraldo, D.M., Tarras, J., (2002.), "Hotel Investments Handbook", Warren Gorham &amp; Lamont.; </w:t>
            </w:r>
            <w:hyperlink r:id="rId7" w:history="1">
              <w:r w:rsidRPr="00B3099E">
                <w:rPr>
                  <w:rFonts w:ascii="Times New Roman" w:hAnsi="Times New Roman"/>
                  <w:noProof/>
                  <w:sz w:val="20"/>
                  <w:szCs w:val="20"/>
                  <w:u w:val="single"/>
                  <w:lang w:val="en-GB" w:eastAsia="hr-HR"/>
                </w:rPr>
                <w:t>http://www.hvs.com/Jump/?aid=3237&amp;rt=2.</w:t>
              </w:r>
            </w:hyperlink>
            <w:r w:rsidRPr="00B3099E">
              <w:rPr>
                <w:rFonts w:ascii="Times New Roman" w:hAnsi="Times New Roman"/>
                <w:noProof/>
                <w:lang w:val="en-GB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tabs>
                <w:tab w:val="left" w:pos="2820"/>
              </w:tabs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tabs>
                <w:tab w:val="left" w:pos="2820"/>
              </w:tabs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Moodle</w:t>
            </w:r>
          </w:p>
        </w:tc>
      </w:tr>
      <w:tr w:rsidR="00B3099E" w:rsidRPr="00B3099E" w:rsidTr="00B3099E">
        <w:trPr>
          <w:trHeight w:val="489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 w:eastAsia="hr-HR"/>
              </w:rPr>
              <w:t>Bendeković, J., i dr., (2007), "Priprema i ocjena investicijskih projekata; FOIP 1974 d.o.o.,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tabs>
                <w:tab w:val="left" w:pos="2820"/>
              </w:tabs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1kom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tabs>
                <w:tab w:val="left" w:pos="2820"/>
              </w:tabs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B3099E" w:rsidRPr="00B3099E" w:rsidTr="00B3099E">
        <w:trPr>
          <w:trHeight w:val="612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tabs>
                <w:tab w:val="left" w:pos="2820"/>
              </w:tabs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Authorised presentations and teaching materials presented on the Moodle platform.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tabs>
                <w:tab w:val="left" w:pos="2820"/>
              </w:tabs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tabs>
                <w:tab w:val="left" w:pos="2820"/>
              </w:tabs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Moodle</w:t>
            </w:r>
          </w:p>
        </w:tc>
      </w:tr>
      <w:tr w:rsidR="00AB28AA" w:rsidRPr="00B3099E" w:rsidTr="00B3099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B3099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1.Levy, H., Marshall, Sarnat, S., (1994.), "Capital Investment and Financial Decisions", PrenticeHall Int.Ltd</w:t>
            </w:r>
          </w:p>
          <w:p w:rsidR="00B3099E" w:rsidRPr="00B3099E" w:rsidRDefault="00B3099E" w:rsidP="00B3099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  <w:p w:rsidR="00B3099E" w:rsidRPr="00B3099E" w:rsidRDefault="00B3099E" w:rsidP="00B3099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2.Rutes, W.A., Penner, R., (1985.), "Hotel Planning and Design", The Ahitectural Press.</w:t>
            </w:r>
          </w:p>
          <w:p w:rsidR="00B3099E" w:rsidRPr="00B3099E" w:rsidRDefault="00B3099E" w:rsidP="00B3099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  <w:p w:rsidR="00B3099E" w:rsidRPr="00B3099E" w:rsidRDefault="00B3099E" w:rsidP="00B3099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3.Orsag, S., Dedi, L., (2011), "Budžetiranje kapitala: Procjena investicijskih projekata", Masmedia, Zagreb.</w:t>
            </w:r>
          </w:p>
          <w:p w:rsidR="00AB28AA" w:rsidRPr="00B3099E" w:rsidRDefault="00AB28AA" w:rsidP="00B3099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</w:tr>
      <w:tr w:rsidR="00AB28AA" w:rsidRPr="00B3099E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8AA" w:rsidRPr="00B3099E" w:rsidRDefault="00AB28AA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099E" w:rsidRPr="00B3099E" w:rsidRDefault="00B3099E" w:rsidP="00B3099E">
            <w:pPr>
              <w:tabs>
                <w:tab w:val="left" w:pos="2820"/>
              </w:tabs>
              <w:spacing w:after="12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1.Keeping up the record on attendance, active participation and deliverables (to be done by the teacher)</w:t>
            </w:r>
          </w:p>
          <w:p w:rsidR="00B3099E" w:rsidRPr="00B3099E" w:rsidRDefault="00B3099E" w:rsidP="00B3099E">
            <w:pPr>
              <w:tabs>
                <w:tab w:val="left" w:pos="2820"/>
              </w:tabs>
              <w:spacing w:after="12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2. Monitoring of the teaching process  (to be done by a vice dean)</w:t>
            </w:r>
          </w:p>
          <w:p w:rsidR="00B3099E" w:rsidRPr="00B3099E" w:rsidRDefault="00B3099E" w:rsidP="00B3099E">
            <w:pPr>
              <w:tabs>
                <w:tab w:val="left" w:pos="2820"/>
              </w:tabs>
              <w:spacing w:after="12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3.The analysis of the  studying success (to be done by a vice dean)</w:t>
            </w:r>
          </w:p>
          <w:p w:rsidR="00B3099E" w:rsidRPr="00B3099E" w:rsidRDefault="00B3099E" w:rsidP="00B3099E">
            <w:pPr>
              <w:pStyle w:val="ListParagraph"/>
              <w:tabs>
                <w:tab w:val="left" w:pos="2820"/>
              </w:tabs>
              <w:spacing w:after="120" w:line="240" w:lineRule="auto"/>
              <w:ind w:left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4. Student survey on quality of teachers and course deliverables (the University of Split, Centre for quality management)</w:t>
            </w:r>
          </w:p>
          <w:p w:rsidR="00AB28AA" w:rsidRPr="00B3099E" w:rsidRDefault="00B3099E" w:rsidP="00B3099E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5. The learning outcomes are tested throughout the exam and student individual work. There is a regular review of the student tasks and tests to analyse if they are appropriate to evaluate the learning outcomes (vice dean for education).</w:t>
            </w:r>
          </w:p>
        </w:tc>
      </w:tr>
      <w:tr w:rsidR="00B3099E" w:rsidRPr="00B3099E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099E" w:rsidRPr="00B3099E" w:rsidRDefault="00B3099E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Other (</w:t>
            </w: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099E" w:rsidRDefault="00B3099E" w:rsidP="00F518A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B3099E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Potentially, up to three lectures of the external experts in the field can be organised. Additionally, field trip and visit to different institutions and hospitality businesses can also be organised.</w:t>
            </w:r>
          </w:p>
          <w:p w:rsidR="00814BDE" w:rsidRPr="00B3099E" w:rsidRDefault="00814BDE" w:rsidP="00F518A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431C20" w:rsidRPr="00B3099E" w:rsidRDefault="00431C20">
      <w:pPr>
        <w:rPr>
          <w:noProof/>
          <w:lang w:val="en-GB"/>
        </w:rPr>
      </w:pPr>
    </w:p>
    <w:sectPr w:rsidR="00431C20" w:rsidRPr="00B3099E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A45" w:rsidRDefault="002B0A45" w:rsidP="007868FB">
      <w:pPr>
        <w:spacing w:after="0" w:line="240" w:lineRule="auto"/>
      </w:pPr>
      <w:r>
        <w:separator/>
      </w:r>
    </w:p>
  </w:endnote>
  <w:endnote w:type="continuationSeparator" w:id="0">
    <w:p w:rsidR="002B0A45" w:rsidRDefault="002B0A45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A45" w:rsidRDefault="002B0A45" w:rsidP="007868FB">
      <w:pPr>
        <w:spacing w:after="0" w:line="240" w:lineRule="auto"/>
      </w:pPr>
      <w:r>
        <w:separator/>
      </w:r>
    </w:p>
  </w:footnote>
  <w:footnote w:type="continuationSeparator" w:id="0">
    <w:p w:rsidR="002B0A45" w:rsidRDefault="002B0A45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B1B6F"/>
    <w:rsid w:val="001562C7"/>
    <w:rsid w:val="001F1E7A"/>
    <w:rsid w:val="002358CB"/>
    <w:rsid w:val="002B0A45"/>
    <w:rsid w:val="002C1296"/>
    <w:rsid w:val="00413743"/>
    <w:rsid w:val="00431C20"/>
    <w:rsid w:val="004578BC"/>
    <w:rsid w:val="005356CB"/>
    <w:rsid w:val="00556653"/>
    <w:rsid w:val="0059283E"/>
    <w:rsid w:val="005E564C"/>
    <w:rsid w:val="00696476"/>
    <w:rsid w:val="007868FB"/>
    <w:rsid w:val="007D7D1C"/>
    <w:rsid w:val="00814BDE"/>
    <w:rsid w:val="00877CCC"/>
    <w:rsid w:val="008C3A80"/>
    <w:rsid w:val="008E4092"/>
    <w:rsid w:val="00A24E19"/>
    <w:rsid w:val="00A82B0D"/>
    <w:rsid w:val="00AB28AA"/>
    <w:rsid w:val="00B3099E"/>
    <w:rsid w:val="00B4513F"/>
    <w:rsid w:val="00C00A25"/>
    <w:rsid w:val="00CD1D85"/>
    <w:rsid w:val="00CF3E8F"/>
    <w:rsid w:val="00E03C98"/>
    <w:rsid w:val="00EE2103"/>
    <w:rsid w:val="00FA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vs.com/Jump/?aid=3237&amp;rt=2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2018-06-21T09:26:00Z</dcterms:created>
  <dcterms:modified xsi:type="dcterms:W3CDTF">2018-06-21T09:26:00Z</dcterms:modified>
</cp:coreProperties>
</file>